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C163" w14:textId="1F3B0F12" w:rsidR="00784836" w:rsidRPr="00784836" w:rsidRDefault="00784836" w:rsidP="00784836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</w:pPr>
      <w:bookmarkStart w:id="0" w:name="_GoBack"/>
      <w:r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  <w:t>В</w:t>
      </w:r>
      <w:r w:rsidRPr="00784836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  <w:t>сероссийск</w:t>
      </w:r>
      <w:r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  <w:t>ий</w:t>
      </w:r>
      <w:r w:rsidRPr="00784836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  <w:t xml:space="preserve"> конкурс молодых управленцев «Лидеры села – 2025»</w:t>
      </w:r>
    </w:p>
    <w:bookmarkEnd w:id="0"/>
    <w:p w14:paraId="220E5BC6" w14:textId="37BDF723" w:rsidR="00784836" w:rsidRPr="00784836" w:rsidRDefault="00784836" w:rsidP="00784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661D7" w14:textId="6BAA2D0F" w:rsidR="00784836" w:rsidRPr="00784836" w:rsidRDefault="00784836" w:rsidP="007848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Приглашаем вас принять участие во Всероссийском конкурсе молодых управленцев </w:t>
      </w:r>
      <w:r w:rsidRPr="00784836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«Лидеры села – 2025»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, одним из ведущих проектов по развитию сельских территорий и подготовке профессиональных кадров нового поколения!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Конкурс «Лидеры села» направлен на формирование устойчивой кадровой базы молодых управленцев и лидеров общественного мнения в сельской местности.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В конкурсе могут принять участие молодые специалисты в возрасте от 18 до 35 лет включительно, работающие в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•  органах местного самоуправления;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•  агропромышленном комплексе;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•  учреждениях образования, культуры, здравоохранения, спорта и молодёжной политики;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•  других сферах, связанных с развитием сельских территорий.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Регистрация участников Конкурса осуществляется через сайт </w:t>
      </w:r>
      <w:proofErr w:type="spellStart"/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fldChar w:fldCharType="begin"/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instrText xml:space="preserve"> HYPERLINK "https://xn--80ahdamre2bj3h.xn--p1ai/" \o "https://лидерысела.рф/" \t "_blank" </w:instrTex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fldChar w:fldCharType="separate"/>
      </w:r>
      <w:r w:rsidRPr="00784836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лидерысела.рф</w:t>
      </w:r>
      <w:proofErr w:type="spellEnd"/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fldChar w:fldCharType="end"/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до 30 сентября 2025 года.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Все подробности, положение, этапы, новости и регистрация — на сайте: </w:t>
      </w:r>
      <w:proofErr w:type="spellStart"/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fldChar w:fldCharType="begin"/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instrText xml:space="preserve"> HYPERLINK "https://xn--80ahdamre2bj3h.xn--p1ai/" \o "https://лидерысела.рф/" \t "_blank" </w:instrTex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fldChar w:fldCharType="separate"/>
      </w:r>
      <w:r w:rsidRPr="00784836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лидерысела.рф</w:t>
      </w:r>
      <w:proofErr w:type="spellEnd"/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fldChar w:fldCharType="end"/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.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</w:r>
      <w:r w:rsidRPr="00784836">
        <w:rPr>
          <w:rFonts w:ascii="Arial" w:eastAsia="Times New Roman" w:hAnsi="Arial" w:cs="Arial"/>
          <w:noProof/>
          <w:color w:val="050624"/>
          <w:sz w:val="27"/>
          <w:szCs w:val="27"/>
          <w:lang w:eastAsia="ru-RU"/>
        </w:rPr>
        <w:drawing>
          <wp:inline distT="0" distB="0" distL="0" distR="0" wp14:anchorId="6DBEB2DA" wp14:editId="47E04CA2">
            <wp:extent cx="203200" cy="203200"/>
            <wp:effectExtent l="0" t="0" r="0" b="635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Не упустите возможность проявить себя и внести вклад в будущее российских сел и деревень!</w:t>
      </w:r>
      <w:r w:rsidRPr="00784836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Присоединяйтесь к команде лидеров будущего!</w:t>
      </w:r>
    </w:p>
    <w:p w14:paraId="02DB2043" w14:textId="73437E91" w:rsidR="0086325E" w:rsidRDefault="00784836">
      <w:r w:rsidRPr="00784836">
        <w:rPr>
          <w:noProof/>
        </w:rPr>
        <w:lastRenderedPageBreak/>
        <w:drawing>
          <wp:inline distT="0" distB="0" distL="0" distR="0" wp14:anchorId="782B21CD" wp14:editId="7F5B751C">
            <wp:extent cx="5940425" cy="39490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43637"/>
    <w:multiLevelType w:val="multilevel"/>
    <w:tmpl w:val="180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CF"/>
    <w:rsid w:val="007138CF"/>
    <w:rsid w:val="00784836"/>
    <w:rsid w:val="008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AB03"/>
  <w15:chartTrackingRefBased/>
  <w15:docId w15:val="{B5C3FE06-5DD1-4359-94BD-5C3B29E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7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2025-07-09T13:48:00Z</dcterms:created>
  <dcterms:modified xsi:type="dcterms:W3CDTF">2025-07-09T13:53:00Z</dcterms:modified>
</cp:coreProperties>
</file>