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DE9" w:rsidRDefault="00D02DE9">
      <w:pPr>
        <w:pStyle w:val="a3"/>
        <w:spacing w:before="4"/>
        <w:rPr>
          <w:sz w:val="2"/>
        </w:rPr>
      </w:pPr>
    </w:p>
    <w:p w:rsidR="00324431" w:rsidRDefault="00324431">
      <w:pPr>
        <w:pStyle w:val="a3"/>
        <w:ind w:left="852" w:right="136" w:firstLine="707"/>
        <w:jc w:val="both"/>
      </w:pPr>
    </w:p>
    <w:p w:rsidR="00324431" w:rsidRPr="00324431" w:rsidRDefault="00324431" w:rsidP="00324431">
      <w:pPr>
        <w:pStyle w:val="a3"/>
        <w:ind w:left="852" w:right="136" w:firstLine="707"/>
        <w:jc w:val="center"/>
        <w:rPr>
          <w:b/>
          <w:bCs/>
        </w:rPr>
      </w:pPr>
      <w:r w:rsidRPr="00324431">
        <w:rPr>
          <w:b/>
          <w:bCs/>
        </w:rPr>
        <w:t>Электронный сервис ФНС России «Личный кабинет налогоплательщика для физических лиц» и его мобильная версия «Налоги ФЛ»</w:t>
      </w:r>
    </w:p>
    <w:p w:rsidR="00D02DE9" w:rsidRDefault="00324431">
      <w:pPr>
        <w:pStyle w:val="a3"/>
        <w:ind w:left="852" w:right="136" w:firstLine="707"/>
        <w:jc w:val="both"/>
      </w:pPr>
      <w:r>
        <w:t>Электронный сервис ФНС Р</w:t>
      </w:r>
      <w:r>
        <w:t>оссии «Личный кабинет налогоплательщика для физических лиц» и его мобильная версия «Налоги ФЛ» помогают оперативно взаимодействовать с налоговыми органами: получать сводные налоговые уведомления, контролировать состояние своих расчетов и предоставленных ль</w:t>
      </w:r>
      <w:r>
        <w:t>гот, знать о своих банковских счетах, вовремя оплачивать налоги, направлять декларации по форме 3-НДФЛ и отслеживать статус их камеральных проверок.</w:t>
      </w:r>
    </w:p>
    <w:p w:rsidR="00D02DE9" w:rsidRDefault="00324431">
      <w:pPr>
        <w:pStyle w:val="a3"/>
        <w:ind w:left="852" w:right="135" w:firstLine="707"/>
        <w:jc w:val="both"/>
      </w:pPr>
      <w:r>
        <w:t>Так, в разделе «Имущество» размещена информация об объектах имущества и транспортных средствах принадлежащи</w:t>
      </w:r>
      <w:r>
        <w:t>х налогоплательщику, в разделе «Доходы» отображаются справки о доходах по форме 2-НДФЛ, полученные от работодателя или иного налогового агента, в разделе «Счета» можно направить запрос сведений о банковских счетах (вкладах, электронных средствах платежа (Э</w:t>
      </w:r>
      <w:r>
        <w:t>СП)) физического лица, не являющегося индивидуальным предпринимателем, в электронном виде.</w:t>
      </w:r>
    </w:p>
    <w:p w:rsidR="00324431" w:rsidRDefault="00324431" w:rsidP="00324431">
      <w:pPr>
        <w:pStyle w:val="a3"/>
        <w:ind w:left="852" w:right="145"/>
        <w:jc w:val="both"/>
      </w:pP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реализована</w:t>
      </w:r>
      <w:r>
        <w:rPr>
          <w:spacing w:val="-3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востребованных</w:t>
      </w:r>
      <w:r>
        <w:rPr>
          <w:spacing w:val="-2"/>
        </w:rPr>
        <w:t xml:space="preserve"> </w:t>
      </w:r>
      <w:r>
        <w:t>функций - возможность родителям оформлять «Семейный доступ» для оплаты налогов за своих несовершеннолетних детей. Для этого необходимо в разделе «Профиль» во вкладке «Семейный доступ», предназначенной для добавления данных несовершеннолетнего ребенка, нажа</w:t>
      </w:r>
      <w:r>
        <w:t>ть кнопку «Добавить пользователя», далее ввести логин (ИНН) Личного кабинета несовершеннолетнего ребенка и нажать кнопку «Отправить запрос». В Личном кабинете несовершеннолетнего ребенка может быть не более двух подтвержденных запросов. Затем необходимо пе</w:t>
      </w:r>
      <w:r>
        <w:t>рейти в Личный кабинет ребенка и подтвердить свой запрос, нажав соответствующую</w:t>
      </w:r>
      <w:r>
        <w:rPr>
          <w:spacing w:val="40"/>
        </w:rPr>
        <w:t xml:space="preserve"> </w:t>
      </w:r>
      <w:r>
        <w:t>кнопку.</w:t>
      </w:r>
      <w:r>
        <w:rPr>
          <w:spacing w:val="40"/>
        </w:rPr>
        <w:t xml:space="preserve"> </w:t>
      </w:r>
      <w:r>
        <w:t>Обращаем</w:t>
      </w:r>
      <w:r>
        <w:rPr>
          <w:spacing w:val="40"/>
        </w:rPr>
        <w:t xml:space="preserve"> </w:t>
      </w:r>
      <w:r>
        <w:t>внимание,</w:t>
      </w:r>
      <w:r>
        <w:rPr>
          <w:spacing w:val="40"/>
        </w:rPr>
        <w:t xml:space="preserve"> </w:t>
      </w:r>
      <w:r>
        <w:t>ф</w:t>
      </w:r>
      <w:r>
        <w:t>ункционал</w:t>
      </w:r>
      <w:r>
        <w:rPr>
          <w:spacing w:val="40"/>
        </w:rPr>
        <w:t xml:space="preserve"> </w:t>
      </w:r>
      <w:r>
        <w:t xml:space="preserve">«Семейный </w:t>
      </w:r>
      <w:r>
        <w:t xml:space="preserve">доступ» в Личном кабинете можно подключить в том случае, если доступ к Личному кабинету имеется как у родителя, так и у несовершеннолетнего </w:t>
      </w:r>
      <w:r>
        <w:rPr>
          <w:spacing w:val="-2"/>
        </w:rPr>
        <w:t>ребенка.</w:t>
      </w:r>
    </w:p>
    <w:p w:rsidR="00324431" w:rsidRDefault="00324431" w:rsidP="00324431">
      <w:pPr>
        <w:pStyle w:val="a3"/>
        <w:spacing w:before="2"/>
        <w:ind w:left="852" w:right="143" w:firstLine="707"/>
        <w:jc w:val="both"/>
      </w:pPr>
      <w:r>
        <w:t>Самым простым и популярным способом подключения к Личному кабинету является регистрация с помощью учетной записи Единого портала государственных и муниципальных услуг.</w:t>
      </w:r>
    </w:p>
    <w:p w:rsidR="00324431" w:rsidRDefault="00324431" w:rsidP="00324431">
      <w:pPr>
        <w:pStyle w:val="a3"/>
        <w:ind w:left="852" w:right="143" w:firstLine="707"/>
        <w:jc w:val="both"/>
      </w:pPr>
      <w:r>
        <w:t>Также подключение к сервису осуществляется с помощью логина и пароля, указанных в регистрационной карте, которую можно получить лично в любом налоговом органе или в отделениях Многофункциональных центров предоставления государственных и муниципальных услуг.</w:t>
      </w:r>
    </w:p>
    <w:p w:rsidR="00324431" w:rsidRDefault="00324431" w:rsidP="00324431">
      <w:pPr>
        <w:pStyle w:val="a3"/>
        <w:ind w:left="852" w:right="139" w:firstLine="707"/>
        <w:jc w:val="both"/>
      </w:pPr>
      <w:r>
        <w:t xml:space="preserve">Более подробная информация о порядке подключения и возможностях сервиса «Личный кабинет налогоплательщика для физических лиц» размещена в разделе «Физические лица» - «Личный кабинет» на стартовой странице официального сайта ФНС России </w:t>
      </w:r>
      <w:hyperlink r:id="rId4">
        <w:r>
          <w:rPr>
            <w:color w:val="0000FF"/>
            <w:u w:val="single" w:color="0000FF"/>
          </w:rPr>
          <w:t>www.nalog.gov.ru</w:t>
        </w:r>
      </w:hyperlink>
      <w:r>
        <w:t>.</w:t>
      </w:r>
    </w:p>
    <w:p w:rsidR="00324431" w:rsidRDefault="00324431" w:rsidP="00324431">
      <w:pPr>
        <w:pStyle w:val="a3"/>
        <w:ind w:left="852" w:right="139" w:firstLine="707"/>
        <w:jc w:val="both"/>
      </w:pPr>
      <w:r w:rsidRPr="00324431">
        <w:rPr>
          <w:noProof/>
        </w:rPr>
        <w:lastRenderedPageBreak/>
        <w:drawing>
          <wp:inline distT="0" distB="0" distL="0" distR="0">
            <wp:extent cx="5321300" cy="7550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2DE9" w:rsidRDefault="00D02DE9">
      <w:pPr>
        <w:pStyle w:val="a3"/>
        <w:spacing w:before="1"/>
        <w:ind w:left="852" w:right="135" w:firstLine="707"/>
        <w:jc w:val="both"/>
      </w:pPr>
    </w:p>
    <w:p w:rsidR="00D02DE9" w:rsidRDefault="00D02DE9">
      <w:pPr>
        <w:pStyle w:val="a3"/>
        <w:jc w:val="both"/>
        <w:sectPr w:rsidR="00D02DE9">
          <w:type w:val="continuous"/>
          <w:pgSz w:w="11910" w:h="16840"/>
          <w:pgMar w:top="520" w:right="425" w:bottom="280" w:left="850" w:header="720" w:footer="720" w:gutter="0"/>
          <w:cols w:space="720"/>
        </w:sectPr>
      </w:pPr>
    </w:p>
    <w:p w:rsidR="00D02DE9" w:rsidRDefault="00D02DE9">
      <w:pPr>
        <w:pStyle w:val="a3"/>
        <w:spacing w:before="1"/>
      </w:pPr>
    </w:p>
    <w:p w:rsidR="00D02DE9" w:rsidRDefault="00D02DE9">
      <w:pPr>
        <w:pStyle w:val="a3"/>
      </w:pPr>
    </w:p>
    <w:p w:rsidR="00D02DE9" w:rsidRDefault="00D02DE9">
      <w:pPr>
        <w:pStyle w:val="a3"/>
      </w:pPr>
    </w:p>
    <w:p w:rsidR="00D02DE9" w:rsidRDefault="00D02DE9">
      <w:pPr>
        <w:pStyle w:val="a3"/>
      </w:pPr>
    </w:p>
    <w:p w:rsidR="00D02DE9" w:rsidRDefault="00D02DE9">
      <w:pPr>
        <w:pStyle w:val="a3"/>
      </w:pPr>
    </w:p>
    <w:p w:rsidR="00D02DE9" w:rsidRDefault="00D02DE9">
      <w:pPr>
        <w:pStyle w:val="a3"/>
      </w:pPr>
    </w:p>
    <w:p w:rsidR="00D02DE9" w:rsidRDefault="00D02DE9">
      <w:pPr>
        <w:pStyle w:val="a3"/>
      </w:pPr>
    </w:p>
    <w:p w:rsidR="00D02DE9" w:rsidRDefault="00D02DE9">
      <w:pPr>
        <w:pStyle w:val="a3"/>
      </w:pPr>
    </w:p>
    <w:p w:rsidR="00D02DE9" w:rsidRDefault="00D02DE9">
      <w:pPr>
        <w:pStyle w:val="a3"/>
      </w:pPr>
    </w:p>
    <w:p w:rsidR="00D02DE9" w:rsidRDefault="00D02DE9">
      <w:pPr>
        <w:pStyle w:val="a3"/>
      </w:pPr>
    </w:p>
    <w:p w:rsidR="00D02DE9" w:rsidRDefault="00D02DE9">
      <w:pPr>
        <w:pStyle w:val="a3"/>
      </w:pPr>
    </w:p>
    <w:p w:rsidR="00D02DE9" w:rsidRDefault="00D02DE9">
      <w:pPr>
        <w:pStyle w:val="a3"/>
      </w:pPr>
    </w:p>
    <w:p w:rsidR="00D02DE9" w:rsidRDefault="00D02DE9">
      <w:pPr>
        <w:pStyle w:val="a3"/>
      </w:pPr>
    </w:p>
    <w:p w:rsidR="00D02DE9" w:rsidRDefault="00D02DE9">
      <w:pPr>
        <w:pStyle w:val="a3"/>
      </w:pPr>
    </w:p>
    <w:p w:rsidR="00D02DE9" w:rsidRDefault="00D02DE9">
      <w:pPr>
        <w:pStyle w:val="a3"/>
      </w:pPr>
    </w:p>
    <w:p w:rsidR="00D02DE9" w:rsidRDefault="00D02DE9">
      <w:pPr>
        <w:pStyle w:val="a3"/>
      </w:pPr>
    </w:p>
    <w:p w:rsidR="00D02DE9" w:rsidRDefault="00D02DE9">
      <w:pPr>
        <w:pStyle w:val="a3"/>
      </w:pPr>
    </w:p>
    <w:p w:rsidR="00D02DE9" w:rsidRDefault="00D02DE9">
      <w:pPr>
        <w:pStyle w:val="a3"/>
      </w:pPr>
    </w:p>
    <w:p w:rsidR="00D02DE9" w:rsidRDefault="00D02DE9">
      <w:pPr>
        <w:pStyle w:val="a3"/>
        <w:spacing w:before="1"/>
      </w:pPr>
    </w:p>
    <w:sectPr w:rsidR="00D02DE9">
      <w:pgSz w:w="11910" w:h="16840"/>
      <w:pgMar w:top="62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DE9"/>
    <w:rsid w:val="00324431"/>
    <w:rsid w:val="00D0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C8D6"/>
  <w15:docId w15:val="{67F28A37-EE63-451F-BED1-391E5E38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nalog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Резаева Ольга Андреевна</dc:creator>
  <cp:lastModifiedBy>Zhilino</cp:lastModifiedBy>
  <cp:revision>3</cp:revision>
  <dcterms:created xsi:type="dcterms:W3CDTF">2025-07-22T13:33:00Z</dcterms:created>
  <dcterms:modified xsi:type="dcterms:W3CDTF">2025-07-22T13:40:00Z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2010</vt:lpwstr>
  </property>
</Properties>
</file>